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18" w:rsidRPr="007420B3" w:rsidRDefault="008C5D18" w:rsidP="008C5D18">
      <w:pPr>
        <w:autoSpaceDE w:val="0"/>
        <w:autoSpaceDN w:val="0"/>
        <w:adjustRightInd w:val="0"/>
        <w:ind w:left="0"/>
        <w:jc w:val="center"/>
        <w:rPr>
          <w:rFonts w:ascii="TimesNewRomanPSMT" w:eastAsia="TimesNewRomanPSMT" w:hAnsi="TimesNewRomanPS-BoldMT" w:cs="TimesNewRomanPSMT"/>
          <w:b/>
          <w:color w:val="C10000"/>
          <w:sz w:val="48"/>
          <w:szCs w:val="48"/>
          <w:u w:val="single"/>
        </w:rPr>
      </w:pPr>
      <w:r w:rsidRPr="007420B3">
        <w:rPr>
          <w:rFonts w:eastAsia="TimesNewRomanPSMT" w:cs="TimesNewRomanPSMT"/>
          <w:b/>
          <w:color w:val="C10000"/>
          <w:sz w:val="48"/>
          <w:szCs w:val="48"/>
          <w:u w:val="single"/>
        </w:rPr>
        <w:t>П</w:t>
      </w:r>
      <w:proofErr w:type="spellStart"/>
      <w:r w:rsidRPr="007420B3">
        <w:rPr>
          <w:rFonts w:ascii="TimesNewRomanPSMT" w:eastAsia="TimesNewRomanPSMT" w:hAnsi="TimesNewRomanPS-BoldMT" w:cs="TimesNewRomanPSMT" w:hint="eastAsia"/>
          <w:b/>
          <w:color w:val="C10000"/>
          <w:sz w:val="48"/>
          <w:szCs w:val="48"/>
          <w:u w:val="single"/>
        </w:rPr>
        <w:t>рофилактика</w:t>
      </w:r>
      <w:proofErr w:type="spellEnd"/>
      <w:r w:rsidRPr="007420B3">
        <w:rPr>
          <w:rFonts w:ascii="TimesNewRomanPSMT" w:eastAsia="TimesNewRomanPSMT" w:hAnsi="TimesNewRomanPS-BoldMT" w:cs="TimesNewRomanPSMT"/>
          <w:b/>
          <w:color w:val="C10000"/>
          <w:sz w:val="48"/>
          <w:szCs w:val="48"/>
          <w:u w:val="single"/>
        </w:rPr>
        <w:t xml:space="preserve"> </w:t>
      </w:r>
      <w:proofErr w:type="spellStart"/>
      <w:r w:rsidRPr="007420B3">
        <w:rPr>
          <w:rFonts w:ascii="TimesNewRomanPSMT" w:eastAsia="TimesNewRomanPSMT" w:hAnsi="TimesNewRomanPS-BoldMT" w:cs="TimesNewRomanPSMT" w:hint="eastAsia"/>
          <w:b/>
          <w:color w:val="C10000"/>
          <w:sz w:val="48"/>
          <w:szCs w:val="48"/>
          <w:u w:val="single"/>
        </w:rPr>
        <w:t>энтеровирусной</w:t>
      </w:r>
      <w:proofErr w:type="spellEnd"/>
      <w:r w:rsidRPr="007420B3">
        <w:rPr>
          <w:rFonts w:ascii="TimesNewRomanPSMT" w:eastAsia="TimesNewRomanPSMT" w:hAnsi="TimesNewRomanPS-BoldMT" w:cs="TimesNewRomanPSMT"/>
          <w:b/>
          <w:color w:val="C10000"/>
          <w:sz w:val="48"/>
          <w:szCs w:val="48"/>
          <w:u w:val="single"/>
        </w:rPr>
        <w:t xml:space="preserve"> </w:t>
      </w:r>
      <w:proofErr w:type="spellStart"/>
      <w:r w:rsidRPr="007420B3">
        <w:rPr>
          <w:rFonts w:ascii="TimesNewRomanPSMT" w:eastAsia="TimesNewRomanPSMT" w:hAnsi="TimesNewRomanPS-BoldMT" w:cs="TimesNewRomanPSMT" w:hint="eastAsia"/>
          <w:b/>
          <w:color w:val="C10000"/>
          <w:sz w:val="48"/>
          <w:szCs w:val="48"/>
          <w:u w:val="single"/>
        </w:rPr>
        <w:t>инфекции</w:t>
      </w:r>
      <w:proofErr w:type="spellEnd"/>
    </w:p>
    <w:p w:rsidR="008C5D18" w:rsidRDefault="008C5D18" w:rsidP="008C5D18">
      <w:pPr>
        <w:autoSpaceDE w:val="0"/>
        <w:autoSpaceDN w:val="0"/>
        <w:adjustRightInd w:val="0"/>
        <w:ind w:left="0"/>
        <w:rPr>
          <w:rFonts w:ascii="TimesNewRomanPS-BoldMT" w:hAnsi="TimesNewRomanPS-BoldMT" w:cs="TimesNewRomanPS-BoldMT"/>
          <w:b/>
          <w:bCs/>
          <w:color w:val="C10000"/>
          <w:sz w:val="28"/>
          <w:szCs w:val="28"/>
        </w:rPr>
      </w:pPr>
    </w:p>
    <w:p w:rsidR="00814789" w:rsidRDefault="00814789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28"/>
          <w:szCs w:val="28"/>
        </w:rPr>
      </w:pPr>
    </w:p>
    <w:p w:rsidR="008C5D18" w:rsidRPr="00814789" w:rsidRDefault="0066068D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F1F8E82" wp14:editId="78AAFE05">
            <wp:simplePos x="0" y="0"/>
            <wp:positionH relativeFrom="column">
              <wp:posOffset>7541895</wp:posOffset>
            </wp:positionH>
            <wp:positionV relativeFrom="paragraph">
              <wp:posOffset>67310</wp:posOffset>
            </wp:positionV>
            <wp:extent cx="2047875" cy="2038350"/>
            <wp:effectExtent l="19050" t="0" r="9525" b="0"/>
            <wp:wrapTight wrapText="bothSides">
              <wp:wrapPolygon edited="0">
                <wp:start x="-201" y="0"/>
                <wp:lineTo x="-201" y="21398"/>
                <wp:lineTo x="21700" y="21398"/>
                <wp:lineTo x="21700" y="0"/>
                <wp:lineTo x="-20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D18"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Что такое энтеровирусная инфекция?</w:t>
      </w:r>
    </w:p>
    <w:p w:rsidR="008C5D18" w:rsidRPr="00814789" w:rsidRDefault="008C5D18" w:rsidP="008C5D1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Энтеровирусная инфекция </w:t>
      </w:r>
      <w:r w:rsidRPr="0081478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инфекционное заболевание, вызываемое определенным видом вируса.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8C5D18" w:rsidRPr="00814789" w:rsidRDefault="008C5D18" w:rsidP="00F3054D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Заболевание носит сезонный характер, вспышки возникают в весенне </w:t>
      </w:r>
      <w:r w:rsidRPr="00814789"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летний и летне </w:t>
      </w:r>
      <w:r w:rsidRPr="00814789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81478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осенний периоды. Заражение происходит через воду, продукты питания, а также</w:t>
      </w:r>
      <w:r w:rsidR="00561B88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испражнения больного, через мельчайшие капельки слюны и мокроты при кашле и</w:t>
      </w:r>
      <w:r w:rsidR="00F3054D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чихании. Очень часто заражение происходит при купании в открытых водоемах.</w:t>
      </w:r>
    </w:p>
    <w:p w:rsidR="008C5D18" w:rsidRPr="00814789" w:rsidRDefault="008C5D18" w:rsidP="00F3054D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proofErr w:type="spellStart"/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Энтеровирусы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устойчивы во внешней среде: хорошо переносят низкие температуры (в условиях холодильника они</w:t>
      </w:r>
      <w:r w:rsidR="00F3054D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сохраняются в течение нескольких недель), в водопроводной воде выживают до 18 дней, в речной воде </w:t>
      </w:r>
      <w:r w:rsidRPr="0081478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около месяца, в</w:t>
      </w:r>
      <w:r w:rsidR="00F3054D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очищенных сточных водах </w:t>
      </w:r>
      <w:r w:rsidRPr="00814789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до двух месяцев, а также на предметах обихода, продуктах питания (молоко, фрукты, овощи).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Вирус быстро погибает при прогревании, кипячении, при воздействии хлорсодержащих препаратов, ультрафиолетового облучения.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Как проявляется инфекция?</w:t>
      </w:r>
    </w:p>
    <w:p w:rsidR="008C5D18" w:rsidRPr="00814789" w:rsidRDefault="008C5D18" w:rsidP="008C5D1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Вирус поражает все органы и ткани, но, в основном, страдает нервная ткань, сердце, печень, поджелудочная железа, мышечная ткань, глаза.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Заражаться может каждый, но чаще болеют дети.</w:t>
      </w:r>
    </w:p>
    <w:p w:rsidR="008C5D18" w:rsidRPr="00814789" w:rsidRDefault="008C5D18" w:rsidP="00995265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Заболевание начинается с повышения температуры до 38-40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˚ С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  <w:r w:rsidR="00995265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Иногда могут развиться острые вялые параличи конечностей, судороги, дрожание конечностей, косоглазие, нарушение</w:t>
      </w:r>
      <w:r w:rsidR="00995265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глотания, речи и др.</w:t>
      </w:r>
    </w:p>
    <w:p w:rsidR="00A75370" w:rsidRDefault="00A75370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lastRenderedPageBreak/>
        <w:t>Что делать, если заболел?</w:t>
      </w:r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 случае появления этих жалоб необходимо немедленно обратиться к врачу, не ждать, надеясь, что все пройдет, не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пытаться самостоятельно лечиться. Необходимо срочно поместить больного в стационар, т.к. он может быть источником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заражения людей, проживающих рядом.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Как себя защитить?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Меры неспецифической профилактики энтеровирусной инфекции такие же, как при любой острой кишечной инфекции</w:t>
      </w:r>
    </w:p>
    <w:p w:rsidR="008C5D18" w:rsidRPr="00814789" w:rsidRDefault="00C349AC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- </w:t>
      </w:r>
      <w:r w:rsidR="008C5D18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необходимо соблюдать следующие правила: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Для питья использовать только кипяченую или бутилированную воду.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Купаться только в официально разрешенных местах, при купании стараться не заглатывать воду.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Не приобретать продукты у частных лиц и в неустановленных для торговли местах.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• Соблюдать правила личной гигиены.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контакте с больным энтеровирусной инфекцией необходимо наблюдать за состоянием своего здоровья и проявлении каких-либо жалоб немедленно обратиться к врачу!</w:t>
      </w:r>
    </w:p>
    <w:p w:rsidR="008C5D18" w:rsidRPr="00814789" w:rsidRDefault="008C5D18" w:rsidP="00C349AC">
      <w:pPr>
        <w:ind w:left="0"/>
        <w:jc w:val="center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Помните, что заболевание легче предупредить, соблюдая элементарные меры профилактики, чем лечить!</w:t>
      </w:r>
    </w:p>
    <w:p w:rsidR="008C5D18" w:rsidRPr="008C5D18" w:rsidRDefault="008C5D18" w:rsidP="008C5D18">
      <w:pPr>
        <w:ind w:left="0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:rsidR="00A75370" w:rsidRDefault="00A75370" w:rsidP="00EB2E4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8C5D18" w:rsidRDefault="008C5D18" w:rsidP="00EB2E4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C5D18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Памятка по профилактике энтеровирусной инфекции</w:t>
      </w:r>
    </w:p>
    <w:p w:rsidR="00EE729B" w:rsidRPr="008C5D18" w:rsidRDefault="00EE729B" w:rsidP="00EB2E4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8C5D18" w:rsidRPr="00814789" w:rsidRDefault="008C5D18" w:rsidP="00814789">
      <w:pPr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 xml:space="preserve">Энтеровирусные инфекции (ЭВИ) - группа острых заболеваний, вызываемых </w:t>
      </w:r>
      <w:proofErr w:type="spellStart"/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энтеровирусами</w:t>
      </w:r>
      <w:proofErr w:type="spellEnd"/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,</w:t>
      </w:r>
      <w:r w:rsidR="00EB2E4B"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характеризующихся многообразием клинических проявлений от легких лихорадочных состояний до тяжелых</w:t>
      </w:r>
      <w:r w:rsidR="00EB2E4B"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менингитов.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Энтеровирусы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устойчивы во внешней среде и длительное время могут сохраняться в сточных водах, плавательных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бассейнах, открытых водоемах, предметах обихода, продуктах питания (молоко, фрукты, овощи).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lastRenderedPageBreak/>
        <w:t>Вирус быстро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погибает при прогревании, кипячении.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ЭВИ характеризуются быстрым распространением заболевания.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b/>
          <w:bCs/>
          <w:color w:val="C10000"/>
          <w:sz w:val="30"/>
          <w:szCs w:val="30"/>
        </w:rPr>
        <w:t>Возможные пути передачи инфекции: воздушно-капельный, контактно-бытовой, пищевой и водный.</w:t>
      </w:r>
    </w:p>
    <w:p w:rsidR="00116EC7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Серозный вирусный менингит является наиболее типичной и тяжелой формой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энтеровируской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инфекции.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Источником инфекции являются больные и вирусоносители, в том числе больные бессимптомной формой.</w:t>
      </w:r>
      <w:r w:rsidR="001C02B4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Заболевание начинается остро, с подъема температуры тела до 39-40 градусов. Появляется сильная головная боль,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головокружение, рвота, иногда боли в животе, спине, судорожный синдром, нередко выраженные катаральные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проявления со стороны ротоглотки, верхних дыхательных путей. При появлении аналогичных жалоб необходимо срочно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изолировать больного, т.к. он является источником заражения, для окружающих, и обратиться к врачу.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8C5D18" w:rsidRPr="00814789" w:rsidRDefault="008C5D18" w:rsidP="00116EC7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Учитывая возможные пути передачи, меры личной профилактики должны заключаться в соблюдении правил личной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гигиены, соблюдении питьевого режима (кипяченая вода, бутилированная вода), тщательной обработки употребляемых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фруктов, овощей и последующим ополаскиванием кипятком.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Следует избегать посещения массовых мероприятий, мест с большим количеством людей (общественный транспорт,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кинотеатры и т.д.). Рекомендуется влажная уборка жилых помещений не реже 2 раз в день, проветривание помещений.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Ни в коем случае не допускать посещения ребенком организованного детского коллектива (школа, детские дошкольные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учреждения) с любыми проявлениями заболевания. При первых признаках заболевания необходимо немедленно</w:t>
      </w:r>
      <w:r w:rsidR="00EB2E4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обращаться за медицинской помощью, не заниматься самолечением!</w:t>
      </w:r>
    </w:p>
    <w:p w:rsidR="005922C9" w:rsidRDefault="005922C9" w:rsidP="005922C9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814789" w:rsidRDefault="00814789" w:rsidP="005922C9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:rsidR="008C5D18" w:rsidRPr="00116EC7" w:rsidRDefault="008C5D18" w:rsidP="005922C9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8C5D18">
        <w:rPr>
          <w:rFonts w:ascii="Times New Roman" w:hAnsi="Times New Roman" w:cs="Times New Roman"/>
          <w:b/>
          <w:bCs/>
          <w:color w:val="C10000"/>
          <w:sz w:val="32"/>
          <w:szCs w:val="32"/>
        </w:rPr>
        <w:t>Энтеровирусный менингит</w:t>
      </w:r>
      <w:r w:rsidRPr="008C5D18">
        <w:rPr>
          <w:rFonts w:ascii="Times New Roman" w:hAnsi="Times New Roman" w:cs="Times New Roman"/>
          <w:b/>
          <w:bCs/>
          <w:noProof/>
          <w:color w:val="C1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7852410</wp:posOffset>
            </wp:positionH>
            <wp:positionV relativeFrom="paragraph">
              <wp:posOffset>1905</wp:posOffset>
            </wp:positionV>
            <wp:extent cx="1590675" cy="2038350"/>
            <wp:effectExtent l="19050" t="0" r="9525" b="0"/>
            <wp:wrapTight wrapText="bothSides">
              <wp:wrapPolygon edited="0">
                <wp:start x="-259" y="0"/>
                <wp:lineTo x="-259" y="21398"/>
                <wp:lineTo x="21729" y="21398"/>
                <wp:lineTo x="21729" y="0"/>
                <wp:lineTo x="-25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Энтеровирусный менингит – вирусное инфекционное заболевание, характеризующееся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лихорадкой, сильными головными болями, рвотой.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Симптомы Энтеровирусного менингита:</w:t>
      </w:r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Инкубационный период при энтеровирусных серозных менингитах составляет в среднем около 1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недели. Чаще болеют городские жители, преимущественно дети до 7 лет, посещающие детские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дошкольные учреждения. Менингеальный синдром протекает обычно доброкачественно, с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улучшением в течение нескольких дней.</w:t>
      </w:r>
      <w:r w:rsidR="005922C9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Смертельные исходы редки.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Серозный менингит сопровождается лихорадкой, головными болями, фотофобией и менингеальными симптомами.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Клиническая картина энтеровирусного менингита в значительной степени зависит от возраста пациентов.</w:t>
      </w:r>
      <w:r w:rsidR="00B97B2D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Новорожденные дети и дети раннего возраста (до 2 - 3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lastRenderedPageBreak/>
        <w:t>месяцев) входят в особую группу риска.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Энтеровирусное поражение ЦНС в указанном возрасте обычно является частью тяжелого системного заболевания. При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этом серозный менингит и/или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менингоэнцефалит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может быть диагностирован у 27 - 62% детей с энтеровирусной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инфекцией. В случае прогрессирующего развития системных проявлений инфекции, таких как некроз печени,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миокардит,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некротизирующий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энтероколит, внутрисосудистая коагуляция, заболевание напоминает бактериальный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сепсис. Наблюдаемый у части детей летальный исход связан при этом не с поражением ЦНС, а является результатом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острой печеночной недостаточности (вирусы ЕСНО) или миокардита (вирусы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).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У детей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более старшего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возраста и у взрослых лиц заболевание энтеровирусным менингитом начинается остро, с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внезапного повышения температуры до 38 - 40 -C. Вслед за этим наблюдается развитие ригидности затылочных мышц,</w:t>
      </w:r>
      <w:r w:rsidR="00BB054F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головные боли, светобоязнь.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 части пациентов отмечены рвота, потеря аппетита, диарея, сыпь, фарингит, миалгии.</w:t>
      </w:r>
      <w:proofErr w:type="gramEnd"/>
      <w:r w:rsidR="005922C9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Болезнь длится обычно менее одной недели. Многие пациенты чувствуют себя значительно лучше вскоре после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люмбальной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пункции.</w:t>
      </w:r>
    </w:p>
    <w:p w:rsidR="00116EC7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Неврологические симптомы, связанные с воспалением менингеальных оболочек у детей раннего возраста, включают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ригидность затылочных мышц и выбухание родничка. Симптомы могут носить стертый характер. Развитию серозного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менингита часто сопутствуют такие признаки болезни, как повышение температуры, беспокойство, плохой сон,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высыпания на кожных покровах, ринит, диарея. В случае легкого течения энтеровирусной инфекции менингеальный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синдром у детей протекает доброкачественно и, как правило, быстро, в течение 7 - 10 дней, заканчивается полным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выздоровлением без остаточных явлений. Благотворное воздействие на течение серозного менингита оказывает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спинальная пункция, ведущая к снижению внутримозгового давления и способствующая быстрому улучшению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состояния ребенка.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Прогноз у детей и взрослых, перенесших энтеровирусный менингит, как правило, благоприятный. Есть, однако,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указания, что отдельные дети, переболевшие энтеровирусным менингитом, страдают нарушениями речи и имеют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трудности в школьном обучении. У взрослых лиц в течение нескольких недель после перенесенной инфекции могут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сохраняться головные боли.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Причины Энтеровирусного менингита:</w:t>
      </w:r>
    </w:p>
    <w:p w:rsidR="008C5D18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Энтеровирусные менингиты могут быть вызваны вирусами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А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В, ECHO,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энтеровирусами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68 и 71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серотипов, содержат РНК. Возможны эпидемические вспышки серозных менингитов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высокой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контагиозностью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Преимущественно заболевают дети в возрасте 5 9 лет. Заболеваемость значительно повышается весной и летом.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814789" w:rsidRDefault="00814789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</w:p>
    <w:p w:rsidR="008C5D18" w:rsidRPr="00814789" w:rsidRDefault="00116EC7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bookmarkStart w:id="0" w:name="_GoBack"/>
      <w:bookmarkEnd w:id="0"/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lastRenderedPageBreak/>
        <w:t>Э</w:t>
      </w:r>
      <w:r w:rsidR="008C5D18"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нтеровирусная инфекция у детей. Симптомы и лечение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Энтеровирусные инфекции – это группа заболеваний, в основе причин которых лежит несколько разновидностей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вирусов. Вызывают заболевание вирусы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полиовирусы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и ЕСНО (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экхо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). Эти вирусы имеют в своем строении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капсулу и ядро, содержащее РНК (разновидность ДНК). Строение капсулы может очень сильно отличаться, поэтому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выделяют так называемые серотипы (разновидности). У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полиовирусов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выделяют 3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серологических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типа. Вирусы группы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делятся на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А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В. У вирусов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А выделяют 24 серологических разновидности, у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 – 6. У вирусов ЕСНО выделяют 34 серологических типа. После перенесенной энтеровирусной инфекции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образуется стойкий пожизненный иммунитет, однако, он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сероспицефичен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. Это значит, что иммунитет образуется только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 тому серологическому типу вируса, которым переболел ребенок и не защищает его от других разновидностей этих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вирусов. Поэтому энтеровирусной инфекцией ребенок может болеть несколько раз за свою жизнь. Так же эта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особенность не позволяет разработать вакцину, чтобы защитить наших детей от данного заболевания. Заболевание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имеет сезонность: вспышки заболевания чаще всего наблюдаются в летне-осенний период.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Причины заражения энтеровирусной инфекцией</w:t>
      </w:r>
    </w:p>
    <w:p w:rsidR="00116EC7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Заражение происходит несколькими путями. Вирусы в окружающую среду могут попадать от больного ребенка или от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ребенка, который является вирусоносителем. У вирусоносителей нет никаких проявлений заболеваний, однако вирусы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находятся в кишечнике и выделяются в окружающую среду с калом. Такое состояние может наблюдаться у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переболевших детей после клинического выздоровления либо у детей, у которых вирус попал в организм, но не смог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вызвать заболевание из-за сильного иммунитета ребенка.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Вирусоносительство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может сохраняться на протяжении 5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месяцев.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</w:p>
    <w:p w:rsidR="008C5D18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Попав в окружающую среду, вирусы могут сохраняться довольно долго, так как хорошо переносят неблагоприятное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воздействие. Хорошо сохраняются вирусы в воде и почве, при замораживании могут выживать на протяжении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нескольких лет, устойчивы к действию дезинфицирующих средств (при воздействии растворов высокой концентрации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фенола, хлора, формалина вирусы начинают погибать только через три часа), однако восприимчивы к действию высоких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температур (при нагревании до 45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º С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погибают через 45-60 секунд). Вирусы хорошо переносят перепады рН среды 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отлично себя чувствуют в среде с рН от 2,3 до 9,4, поэтому кислая среда желудка не оказывает на них никакого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воздействия и кислота не выполняет своей защитной функции.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Как передается энтеровирусная инфекция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Механизм передачи может быть воздушно-капельный (при чихании и кашле с капельками слюны от больного ребенка к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здоровому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) и фекально-оральный при не соблюдении правил личной гигиены. Чаще всего заражение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lastRenderedPageBreak/>
        <w:t>происходит через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воду, при употреблении сырой (не кипяченой) воды. Так же возможно заражение детей через игрушки, если дети их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берут в рот. Болеют чаще всего дети в возрасте от 3 до 10 лет. У детей, находящихся на грудном вскармливании, в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организме присутствует иммунитет, полученный от матери через грудное молоко, однако, этот иммунитет не стойкий 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после прекращения грудного вскармливания быстро исчезает.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Симптомы энтеровирусной инфекции</w:t>
      </w:r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 организм вирусы попадают через рот или верхние дыхательные пути. Попав в организм ребенка, вирусы мигрируют в</w:t>
      </w:r>
      <w:r w:rsidR="00561B88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лимфатические узлы, где они оседают и начинают размножаться. Дальнейшее развитие заболевания связано со многим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факторами, такими как вирулентность (способность вируса противостоять защитным свойствам организма), тропизмом</w:t>
      </w:r>
      <w:r w:rsidR="00561B88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(склонностью поражать отдельные ткани и органы) вируса и состоянием иммунитета ребенка.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 энтеровирусных инфекций есть как схожие проявления, так и различные, в зависимости от вида и серотипа.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Инкубационный период (период от попадания вируса в организм ребенка, до появления первых клинических признаков)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 всех энтеровирусных инфекций одинаковый – от 2 до 10 дней (чаще 2-5 дней).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Заболевание начинается остро - с повышения температуры тела до 38-39º С. Температура чаще всего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держется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3-5 дней,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после чего снижается до нормальных цифр. Очень часто температура имеет волнообразное течение: 2-3 дня держится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температура, после чего снижается и 2-3 дня находится на нормальных цифрах, затем снова поднимается на 1-2 дня 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вновь нормализуется уже окончательно. При повышении температуры ребенок ощущает слабость, сонливость, может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наблюдаться головная боль, тошнота, рвота. При снижении температуры тела все эти симптомы проходят, однако при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повторном повышении могут вернуться.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 зависимости от того, какие органы больше всего поражаются, выделяют несколько форм энтеровирусной инфекции.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Энтеровирусы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могут поражать: центральную и периферическую нервные системы, слизистую ротоглотки, слизистую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глаз, кожу, мышцы, сердце, слизистую кишечника, печень, у мальчиков возможно поражение яичек.</w:t>
      </w:r>
      <w:proofErr w:type="gramEnd"/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слизистой ротоглотки происходит развитие энтеровирусной ангины. Она проявляется повышением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температуры тела, общей интоксикацией (слабость, головная боль, 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сонливось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) и наличие везикулярной сыпи в виде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пузырьков, заполненных жидкостью, на слизистой ротоглотки и миндалинах.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Пузырьки эти лопаются, и на из месте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образуются язвочки, заполненные белым налетом.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После выздоровления на месте язвочек не остается никаких следов.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глаз развивается конъюнктивит. Он может быть одно- и двусторонним. Проявляется в виде светобоязни,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слезотечения, покраснения и припухлости глаз. Возможно наличие кровоизлияний в конъюнктиву глаза.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lastRenderedPageBreak/>
        <w:t>При поражении мышц развивается миозит – боли в мышцах. Боли появляются на фоне повышения температуры.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Болезненность наблюдается в грудной клетке, руках и ногах. Появление болей в мышцах, как и температуры, может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носить волнообразный характер. При снижении температуры тела боли уменьшаются или исчезают совсем.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слизистой кишечника наблюдается наличие жидкого стула. Стул обычной окраски (желтый или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коричневый), жидкий, без патологических (слизь, кровь) примесей. Появление жидкого стула может быть как на фоне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повышение температуры, так, и изолировано (без повышения температуры тела).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Энтеровирусные инфекции могут поражать различные участки сердца. Так при поражении мышечного слоя развивается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миокардит, при поражении внутреннего слоя с захватом клапанов сердца, развивается эндокардит, при поражении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внешней оболочки сердца – перикардит. </w:t>
      </w: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 ребенка может наблюдаться: повышенная утомляемость, слабость,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учащенное сердцебиение, падение артериального давления, нарушения ритма (блокады, экстрасистолы), боли за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грудиной.</w:t>
      </w:r>
      <w:proofErr w:type="gramEnd"/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нервной системы могут развиваться энцефалиты, менингиты. У ребенка наблюдается: сильная головная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боль, тошнота, рвота, повышение температуры тела, судороги, парезы и параличи, потеря сознания.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печени развивается острый гепатит. Он характеризуется увеличением печени, чувством тяжести в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правом подреберье, болью в этом месте. Возможно появление тошноты, изжоги, слабости, повышения температуры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тела.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При поражении кожи возможно появление экзантемы – гиперемия (красное окрашивание) кожи, чаще всего на верхней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половине туловища (голова, грудь, руки), не приподнимается над уровнем кожи, появляется одномоментно. В моей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практике наблюдалась энтеровирусная инфекция с кожным проявлением в виде везикулярной сыпи на ладонях и стопах.</w:t>
      </w:r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Пузырьки через 5-6 дней сдувались, не вскрываясь, и на их месте образовывался участок пигментации (коричневая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точка), которая исчезала через 4-5 дней.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 мальчиков возможно наличие воспаления в яичках с развитием орхита. Чаще всего такое состояние развивается через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2-3 недели после начала заболевания с другими проявлениями (ангина, жидкий стул и другие). Также существуют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врожденные формы энтеровирусной инфекции, когда вирусы попадают в организм ребенка через плаценту от матери.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Обычно такое состояние имеет доброкачественное течение и излечивается самостоятельно, однако в некоторых случаях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энтеровирусная инфекция может вызвать прерывание беременности (выкидыш) и развитие у ребенка синдрома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внезапной смерти (смерть ребенка наступает на фоне полного здоровья).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Очень редко возможно поражение почек, поджелудочной железы, легких. Поражение различных органов и систем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может наблюдаться как изолированное, так и сочетанное.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lastRenderedPageBreak/>
        <w:t>Диагностика энтеровирусной инфекции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Для постановки точного диагноза берутся смывы из носа, зева или из попы ребенка, в зависимости от симптомов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заболевания. Смывы высеваются на клеточные культуры, и после инкубации на протяжении 4 дней проводят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полимеразную цепную реакцию (ПЦР). Так как это занимает довольно длительное время, диагноз ставят на основании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клинических проявлений (симптомов), а ПЦР служит только для подтверждения диагноза и не влияет на проводимое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лечение.</w:t>
      </w:r>
    </w:p>
    <w:p w:rsidR="008C5D18" w:rsidRPr="00814789" w:rsidRDefault="008C5D18" w:rsidP="008C5D18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EA06461" wp14:editId="0A37B296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1590675" cy="2038350"/>
            <wp:effectExtent l="19050" t="0" r="9525" b="0"/>
            <wp:wrapTight wrapText="bothSides">
              <wp:wrapPolygon edited="0">
                <wp:start x="-259" y="0"/>
                <wp:lineTo x="-259" y="21398"/>
                <wp:lineTo x="21729" y="21398"/>
                <wp:lineTo x="21729" y="0"/>
                <wp:lineTo x="-25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Лечение энтеровирусной инфекции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Специфического лечения энтеровирусной инфекции не существует. Лечение проводят в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домашних условиях, госпитализация показана при наличии поражения нервной системы, сердца,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высокой температуры, которая долго не поддается снижению при использовании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жаропонижающих средств. Ребенку показан постельный режим на весь период повышения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температуры тела.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Питание должно быть легким, богатым белками. Необходимо достаточное количество жидкости:</w:t>
      </w:r>
      <w:r w:rsidR="00D45770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кипяченая вода, минеральная вода без газов, компоты, соки, морсы.</w:t>
      </w:r>
    </w:p>
    <w:p w:rsidR="008C5D18" w:rsidRPr="00814789" w:rsidRDefault="008C5D18" w:rsidP="00D45770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proofErr w:type="gram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Лечение проводят симптоматически в зависимости от проявлений инфекции - ангина,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конъюнктивит, миозит, жидкий стул, поражения сердца, энцефалиты, менингиты, гепатит,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экзантема, орхит.</w:t>
      </w:r>
      <w:proofErr w:type="gram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В некоторых случаях (ангина, понос, конъюнктивит...) проводят профилактику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бактериальных осложнений.</w:t>
      </w:r>
      <w:r w:rsidR="007E37BB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Дети изолируются на весь период заболевания. В детском коллективе могут находиться после исчезновения всех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симптомов заболевания.</w:t>
      </w:r>
    </w:p>
    <w:p w:rsidR="008C5D18" w:rsidRPr="00814789" w:rsidRDefault="008C5D18" w:rsidP="00814789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C10000"/>
          <w:sz w:val="30"/>
          <w:szCs w:val="30"/>
        </w:rPr>
      </w:pPr>
      <w:r w:rsidRPr="00814789">
        <w:rPr>
          <w:rFonts w:ascii="Times New Roman" w:hAnsi="Times New Roman" w:cs="Times New Roman"/>
          <w:b/>
          <w:bCs/>
          <w:color w:val="C10000"/>
          <w:sz w:val="30"/>
          <w:szCs w:val="30"/>
        </w:rPr>
        <w:t>Профилактика энтеровирусной инфекции</w:t>
      </w:r>
    </w:p>
    <w:p w:rsidR="008C5D18" w:rsidRPr="00814789" w:rsidRDefault="008C5D18" w:rsidP="00814789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Для профилактики необходимо соблюдение правил личной гигиены: мыть руки после посещения туалета, прогулки на</w:t>
      </w:r>
      <w:r w:rsidR="00C26376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улице, пить только кипяченую воду или воду из заводской бутылки, недопустимо использование для питья ребенка воды</w:t>
      </w:r>
      <w:r w:rsid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из открытого источника (река, озеро).</w:t>
      </w:r>
    </w:p>
    <w:p w:rsidR="008C5D18" w:rsidRPr="00814789" w:rsidRDefault="008C5D18" w:rsidP="00561B88">
      <w:pPr>
        <w:autoSpaceDE w:val="0"/>
        <w:autoSpaceDN w:val="0"/>
        <w:adjustRightInd w:val="0"/>
        <w:ind w:left="0" w:firstLine="708"/>
        <w:jc w:val="both"/>
        <w:rPr>
          <w:rFonts w:ascii="Times New Roman" w:eastAsia="TimesNewRomanPSMT" w:hAnsi="Times New Roman" w:cs="Times New Roman"/>
          <w:color w:val="000000"/>
          <w:sz w:val="30"/>
          <w:szCs w:val="30"/>
        </w:rPr>
      </w:pP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Специфической вакцины против энтеровирусной инфекции не существует, так как в окружающей среде присутствует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большое количество серотипов этих вирусов. Однако в Европе часто используют вакцины, содержащие наиболее часто</w:t>
      </w:r>
      <w:r w:rsidR="00AD1436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встречающиеся энтеровирусные инфекции (</w:t>
      </w:r>
      <w:proofErr w:type="spellStart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Коксаки</w:t>
      </w:r>
      <w:proofErr w:type="spellEnd"/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А-9, В-1, ЕСНО -6). Использование таких вакцин снижает риск</w:t>
      </w:r>
      <w:r w:rsidR="00116EC7"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 xml:space="preserve"> </w:t>
      </w:r>
      <w:r w:rsidRPr="00814789">
        <w:rPr>
          <w:rFonts w:ascii="Times New Roman" w:eastAsia="TimesNewRomanPSMT" w:hAnsi="Times New Roman" w:cs="Times New Roman"/>
          <w:color w:val="000000"/>
          <w:sz w:val="30"/>
          <w:szCs w:val="30"/>
        </w:rPr>
        <w:t>заболеваемости у детей энтеровирусными инфекциями.</w:t>
      </w:r>
    </w:p>
    <w:sectPr w:rsidR="008C5D18" w:rsidRPr="00814789" w:rsidSect="00814789">
      <w:pgSz w:w="16838" w:h="11906" w:orient="landscape"/>
      <w:pgMar w:top="851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D18"/>
    <w:rsid w:val="000473F6"/>
    <w:rsid w:val="000C0000"/>
    <w:rsid w:val="000D0117"/>
    <w:rsid w:val="00116EC7"/>
    <w:rsid w:val="0013266A"/>
    <w:rsid w:val="001C02B4"/>
    <w:rsid w:val="00235CD4"/>
    <w:rsid w:val="00300729"/>
    <w:rsid w:val="00463E6F"/>
    <w:rsid w:val="00561B88"/>
    <w:rsid w:val="005922C9"/>
    <w:rsid w:val="0066068D"/>
    <w:rsid w:val="007420B3"/>
    <w:rsid w:val="007E37BB"/>
    <w:rsid w:val="00814789"/>
    <w:rsid w:val="0082114E"/>
    <w:rsid w:val="008C5D18"/>
    <w:rsid w:val="00995265"/>
    <w:rsid w:val="00A0440F"/>
    <w:rsid w:val="00A75370"/>
    <w:rsid w:val="00AD1436"/>
    <w:rsid w:val="00B97B2D"/>
    <w:rsid w:val="00BB054F"/>
    <w:rsid w:val="00BC32E4"/>
    <w:rsid w:val="00BD2309"/>
    <w:rsid w:val="00BD37A5"/>
    <w:rsid w:val="00C26376"/>
    <w:rsid w:val="00C349AC"/>
    <w:rsid w:val="00D45770"/>
    <w:rsid w:val="00D57D0C"/>
    <w:rsid w:val="00EB2E4B"/>
    <w:rsid w:val="00EE729B"/>
    <w:rsid w:val="00F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25</cp:revision>
  <dcterms:created xsi:type="dcterms:W3CDTF">2017-08-15T11:05:00Z</dcterms:created>
  <dcterms:modified xsi:type="dcterms:W3CDTF">2017-08-16T09:44:00Z</dcterms:modified>
</cp:coreProperties>
</file>