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A1" w:rsidRPr="00A97EA1" w:rsidRDefault="00A97EA1" w:rsidP="00A97EA1">
      <w:pPr>
        <w:pStyle w:val="a3"/>
        <w:spacing w:line="283" w:lineRule="atLeast"/>
        <w:jc w:val="center"/>
        <w:rPr>
          <w:b/>
          <w:color w:val="76923C" w:themeColor="accent3" w:themeShade="BF"/>
          <w:sz w:val="52"/>
          <w:szCs w:val="52"/>
        </w:rPr>
      </w:pPr>
      <w:r w:rsidRPr="00A97EA1">
        <w:rPr>
          <w:b/>
          <w:color w:val="76923C" w:themeColor="accent3" w:themeShade="BF"/>
          <w:sz w:val="52"/>
          <w:szCs w:val="52"/>
        </w:rPr>
        <w:t>Сальмонеллез</w:t>
      </w:r>
    </w:p>
    <w:p w:rsidR="00A97EA1" w:rsidRPr="000E16C3" w:rsidRDefault="00A97EA1" w:rsidP="00A97EA1">
      <w:pPr>
        <w:pStyle w:val="a3"/>
        <w:spacing w:line="283" w:lineRule="atLeast"/>
        <w:ind w:firstLine="708"/>
        <w:jc w:val="both"/>
        <w:rPr>
          <w:color w:val="C0504D" w:themeColor="accent2"/>
          <w:sz w:val="30"/>
          <w:szCs w:val="30"/>
        </w:rPr>
      </w:pPr>
      <w:bookmarkStart w:id="0" w:name="_GoBack"/>
      <w:r w:rsidRPr="000E16C3">
        <w:rPr>
          <w:b/>
          <w:color w:val="C0504D" w:themeColor="accent2"/>
          <w:sz w:val="30"/>
          <w:szCs w:val="30"/>
        </w:rPr>
        <w:t>Сальмонеллез</w:t>
      </w:r>
      <w:r w:rsidRPr="000E16C3">
        <w:rPr>
          <w:color w:val="C0504D" w:themeColor="accent2"/>
          <w:sz w:val="30"/>
          <w:szCs w:val="30"/>
        </w:rPr>
        <w:t xml:space="preserve"> острая кишечная инфекция, возбудителем которой является сальмонелла.</w:t>
      </w:r>
    </w:p>
    <w:p w:rsidR="00A97EA1" w:rsidRPr="000E16C3" w:rsidRDefault="00A97EA1" w:rsidP="00A97EA1">
      <w:pPr>
        <w:pStyle w:val="a3"/>
        <w:spacing w:line="283" w:lineRule="atLeast"/>
        <w:ind w:firstLine="708"/>
        <w:jc w:val="both"/>
        <w:rPr>
          <w:color w:val="C0504D" w:themeColor="accent2"/>
          <w:sz w:val="30"/>
          <w:szCs w:val="30"/>
        </w:rPr>
      </w:pPr>
      <w:r w:rsidRPr="000E16C3">
        <w:rPr>
          <w:color w:val="C0504D" w:themeColor="accent2"/>
          <w:sz w:val="30"/>
          <w:szCs w:val="30"/>
        </w:rPr>
        <w:t xml:space="preserve">Источниками заболевания являются </w:t>
      </w:r>
      <w:r w:rsidRPr="000E16C3">
        <w:rPr>
          <w:b/>
          <w:color w:val="C0504D" w:themeColor="accent2"/>
          <w:sz w:val="30"/>
          <w:szCs w:val="30"/>
        </w:rPr>
        <w:t>домашние животные и птицы</w:t>
      </w:r>
      <w:r w:rsidRPr="000E16C3">
        <w:rPr>
          <w:color w:val="C0504D" w:themeColor="accent2"/>
          <w:sz w:val="30"/>
          <w:szCs w:val="30"/>
        </w:rPr>
        <w:t xml:space="preserve">, однако определенное значение в распространении инфекции играет и </w:t>
      </w:r>
      <w:r w:rsidRPr="000E16C3">
        <w:rPr>
          <w:b/>
          <w:color w:val="C0504D" w:themeColor="accent2"/>
          <w:sz w:val="30"/>
          <w:szCs w:val="30"/>
        </w:rPr>
        <w:t>человек</w:t>
      </w:r>
      <w:r w:rsidRPr="000E16C3">
        <w:rPr>
          <w:color w:val="C0504D" w:themeColor="accent2"/>
          <w:sz w:val="30"/>
          <w:szCs w:val="30"/>
        </w:rPr>
        <w:t xml:space="preserve"> (больной, носитель). Заражение людей сальмонеллезом происходит, прежде всего, при употреблении мяса птицы или животных, изделий из фарша, а также яиц, в которых могут находиться сальмонеллы.</w:t>
      </w:r>
    </w:p>
    <w:p w:rsidR="00A97EA1" w:rsidRPr="000E16C3" w:rsidRDefault="00A97EA1" w:rsidP="00A97EA1">
      <w:pPr>
        <w:pStyle w:val="a3"/>
        <w:spacing w:line="283" w:lineRule="atLeast"/>
        <w:ind w:firstLine="708"/>
        <w:jc w:val="both"/>
        <w:rPr>
          <w:color w:val="C0504D" w:themeColor="accent2"/>
          <w:sz w:val="30"/>
          <w:szCs w:val="30"/>
        </w:rPr>
      </w:pPr>
      <w:r w:rsidRPr="000E16C3">
        <w:rPr>
          <w:color w:val="C0504D" w:themeColor="accent2"/>
          <w:sz w:val="30"/>
          <w:szCs w:val="30"/>
        </w:rPr>
        <w:t>В таких пищевых продуктах сальмонеллы интенсивно размножаются, если нарушены условия их хранения и кулинарной обработки. С момента употребления зараженной продукции до проявления симптомов болезни может пройти от 6 часов до 3-4 суток.</w:t>
      </w:r>
    </w:p>
    <w:p w:rsidR="00A97EA1" w:rsidRPr="000E16C3" w:rsidRDefault="00A97EA1" w:rsidP="00A97EA1">
      <w:pPr>
        <w:pStyle w:val="a3"/>
        <w:spacing w:line="283" w:lineRule="atLeast"/>
        <w:ind w:firstLine="708"/>
        <w:jc w:val="both"/>
        <w:rPr>
          <w:color w:val="C0504D" w:themeColor="accent2"/>
          <w:sz w:val="30"/>
          <w:szCs w:val="30"/>
        </w:rPr>
      </w:pPr>
      <w:r w:rsidRPr="000E16C3">
        <w:rPr>
          <w:color w:val="C0504D" w:themeColor="accent2"/>
          <w:sz w:val="30"/>
          <w:szCs w:val="30"/>
        </w:rPr>
        <w:t>Болезнь протекает тяжело, с подъемом температуры тела до 39-40°C, сопровождается тошнотой, рвотой, неоднократным жидким стулом. Особенно опасно заболевание для маленьких детей и лиц пожилого возраста.</w:t>
      </w:r>
    </w:p>
    <w:p w:rsidR="00A97EA1" w:rsidRPr="000E16C3" w:rsidRDefault="00A97EA1" w:rsidP="00A97EA1">
      <w:pPr>
        <w:pStyle w:val="a3"/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Для предупреждения заболеваний сальмонеллезом необходимо: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не покупать продукты на стихийных рынках, у частных лиц, которые не могут подтвердить их качество и безопасность;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избегать контакта сырых и готовых продуктов. Отделять сырое мясо, птицу, яйца от продуктов, употребляемых в пищу без термической обработки, во время их покупки в магазине, хранения в холодильнике, на кухонном столе. Такое загрязнение может быть явным (когда сырые продукты соприкасаются с готовой пищей) или скрытым (когда для сырых и готовых продуктов используются одни и те же разделочные доски и ножи);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правильно хранить пищевые продукты. В холодильнике при температуре +2°С – +6°С длительность хранения блюд из мяса, птицы (заливные, студни, холодцы, зельцы) не должна превышать 12 часов; колбас вареных высшего сорта – 72 часов, 2 сорта – 48 часов, колбас ливерных – 48 часов; салатов – 12 часов. Пищу для детей лучше вообще не подвергать хранению;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тщательно проваривать или прожаривать продукты из мяса, птицы, яиц. Готовность изделий из мяса и птицы определяется выделением бесцветного сока на месте прокола;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lastRenderedPageBreak/>
        <w:t>не употреблять продукты с истекшим сроком годности, ограничить употребление яиц всмятку, яичницы-глазуньи;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разогревать приготовленную ранее пищу до температуры не ниже +70°С. 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как можно чаще мыть руки, обязательно после каждого посещения туалета, перед приготовлением и употреблением пищи, после контакта с животными. В процессе готовки еды мыть руки после каждого перерыва, а также после разделки сырых продуктов, таких как мясо или птица;</w:t>
      </w:r>
    </w:p>
    <w:p w:rsidR="00A97EA1" w:rsidRPr="000E16C3" w:rsidRDefault="00A97EA1" w:rsidP="00A97EA1">
      <w:pPr>
        <w:pStyle w:val="a3"/>
        <w:numPr>
          <w:ilvl w:val="0"/>
          <w:numId w:val="1"/>
        </w:numPr>
        <w:spacing w:line="283" w:lineRule="atLeast"/>
        <w:jc w:val="both"/>
        <w:rPr>
          <w:color w:val="00B050"/>
          <w:sz w:val="30"/>
          <w:szCs w:val="30"/>
        </w:rPr>
      </w:pPr>
      <w:r w:rsidRPr="000E16C3">
        <w:rPr>
          <w:color w:val="00B050"/>
          <w:sz w:val="30"/>
          <w:szCs w:val="30"/>
        </w:rPr>
        <w:t>содержать кухню в идеальной чистоте. Любая поверхность, используемая для приготовления пищи, должна быть абсолютно чистой. Полотенца для протирания посуды должны меняться каждый день. Ветошь и губки, используемые для мытья посуды, инвентаря, полов, обработки поверхности разделочных столов, требуют частой стирки или регулярной замены.</w:t>
      </w:r>
    </w:p>
    <w:p w:rsidR="00A97EA1" w:rsidRPr="000E16C3" w:rsidRDefault="00A97EA1" w:rsidP="00A97EA1">
      <w:pPr>
        <w:pStyle w:val="a3"/>
        <w:spacing w:line="283" w:lineRule="atLeast"/>
        <w:jc w:val="center"/>
        <w:rPr>
          <w:color w:val="4F6228" w:themeColor="accent3" w:themeShade="80"/>
          <w:sz w:val="30"/>
          <w:szCs w:val="30"/>
        </w:rPr>
      </w:pPr>
      <w:r w:rsidRPr="000E16C3">
        <w:rPr>
          <w:color w:val="4F6228" w:themeColor="accent3" w:themeShade="80"/>
          <w:sz w:val="30"/>
          <w:szCs w:val="30"/>
        </w:rPr>
        <w:t>Соблюдение изложенных правил – надежная защита от заболеваний сальмонеллезами!</w:t>
      </w:r>
    </w:p>
    <w:bookmarkEnd w:id="0"/>
    <w:p w:rsidR="00235CD4" w:rsidRPr="000E16C3" w:rsidRDefault="00235CD4" w:rsidP="00A97EA1">
      <w:pPr>
        <w:ind w:left="0"/>
        <w:rPr>
          <w:sz w:val="30"/>
          <w:szCs w:val="30"/>
        </w:rPr>
      </w:pPr>
    </w:p>
    <w:sectPr w:rsidR="00235CD4" w:rsidRPr="000E16C3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79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97EA1"/>
    <w:rsid w:val="000C0000"/>
    <w:rsid w:val="000D0117"/>
    <w:rsid w:val="000E16C3"/>
    <w:rsid w:val="00235CD4"/>
    <w:rsid w:val="00300729"/>
    <w:rsid w:val="00463E6F"/>
    <w:rsid w:val="007E4737"/>
    <w:rsid w:val="00A97EA1"/>
    <w:rsid w:val="00D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EA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2524</Characters>
  <Application>Microsoft Office Word</Application>
  <DocSecurity>0</DocSecurity>
  <Lines>21</Lines>
  <Paragraphs>5</Paragraphs>
  <ScaleCrop>false</ScaleCrop>
  <Company>Speed_XP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5</cp:revision>
  <dcterms:created xsi:type="dcterms:W3CDTF">2017-08-04T07:09:00Z</dcterms:created>
  <dcterms:modified xsi:type="dcterms:W3CDTF">2017-08-04T09:13:00Z</dcterms:modified>
</cp:coreProperties>
</file>