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1" w:rsidRPr="00EF75AD" w:rsidRDefault="00663A71" w:rsidP="0020399E">
      <w:pPr>
        <w:shd w:val="clear" w:color="auto" w:fill="FFFFFF"/>
        <w:spacing w:before="300" w:after="150" w:line="465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515781"/>
          <w:kern w:val="36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color w:val="515781"/>
          <w:kern w:val="36"/>
          <w:sz w:val="30"/>
          <w:szCs w:val="30"/>
          <w:lang w:eastAsia="ru-RU"/>
        </w:rPr>
        <w:t>Профилактика трихинеллёза</w:t>
      </w:r>
    </w:p>
    <w:p w:rsidR="00663A71" w:rsidRPr="00EF75AD" w:rsidRDefault="00663A71" w:rsidP="00372032">
      <w:pPr>
        <w:shd w:val="clear" w:color="auto" w:fill="FFFFFF"/>
        <w:spacing w:after="150" w:line="270" w:lineRule="atLeast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 наступлением осеннего и охотничьего периода</w:t>
      </w:r>
      <w:r w:rsidR="00F16C33"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как правило, осложняется эпидемиологическая ситуация по трихинеллёзу</w:t>
      </w:r>
      <w:r w:rsidR="00A319D2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 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регистрируются вспышки 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заболевших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этой болезнью.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Что же такое трихинеллёз?</w:t>
      </w:r>
    </w:p>
    <w:p w:rsidR="00663A71" w:rsidRPr="00EF75AD" w:rsidRDefault="001909CF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89AAF93" wp14:editId="514E742A">
            <wp:simplePos x="0" y="0"/>
            <wp:positionH relativeFrom="column">
              <wp:posOffset>62865</wp:posOffset>
            </wp:positionH>
            <wp:positionV relativeFrom="paragraph">
              <wp:posOffset>49530</wp:posOffset>
            </wp:positionV>
            <wp:extent cx="2590800" cy="1743075"/>
            <wp:effectExtent l="19050" t="0" r="0" b="0"/>
            <wp:wrapSquare wrapText="bothSides"/>
            <wp:docPr id="2" name="Рисунок 1" descr="Мясо, зараженное трихинелле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со, зараженное трихинеллез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A71"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Трихинеллез</w:t>
      </w:r>
      <w:r w:rsidR="00663A71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паразитарное заболевание человека и некоторых животных, домашних и диких свиней, грызунов.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Возбудитель заболевания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мелкий круглый червь – трихинелла.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Взрослая особь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трихинелл паразитирует однотипно, как у животных, так и у человека в тонком кишечнике, личиночная стадия в 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поперечно-полосатой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мускулатуре.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Источники и пути заражения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Человек заражается трихинеллезом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 употреблении в пищу сырого, копченого, соленого и недостаточно термически обработанного мяса диких животных (кабана, медведя, моржа, тюленя и др.), свинины, пораженных трихинеллами - мелкими личинками, невидимыми невооруженным глазом. Личинки трихинелл устойчивы к варке, копчению, жарению и замораживанию.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Течение болезни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Продолжительность инкубационного периода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 момента заражения варьируется от 5 до 45 дней, чаще 10-25 дней, однако может изменяться в зависимости от тяжести течения: при лёгком течении – 28-35 дней, 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тяжёлом – 7-10, иногда 1-3 дня.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Болезнь начинается внезапно с подъёма температуры, сопровождается отёком век, всего лица, болями в мышцах.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лёгких формах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температура тела не превышает 38°-38,5°С.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среднетяжёлом течении –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температуры до 39°-40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°С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сопровождается интенсивными распространенными болями в мышцах, отёком лица, конъюнктивитом, высыпаниями на коже и т.п.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тяжёлом течении болезни –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отмечается повышение температуры до 40°-41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°С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появляются сильные мышечные боли, бессонница. Отёки 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распространяются на шею, туловище, конечности. Часто наблюдается тошнота, рвота, понос, иногда в испражнениях имеется примесь крови и слизи. Заболевание может осложняться миокардом, пневмонией, </w:t>
      </w:r>
      <w:proofErr w:type="spell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менингоэнцефалитом</w:t>
      </w:r>
      <w:proofErr w:type="spell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гепатитом, нефритом. Возможен летальный исход.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Лечение болезни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Лечение больных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лёгкими и</w:t>
      </w:r>
      <w:r w:rsidR="00A319D2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стёртыми формами трихинеллёза проводят на дому симптоматическими средствами (анальгетики, антигистаминные препараты).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среднетяжёлом и тяжёлом течении болезни </w:t>
      </w:r>
      <w:proofErr w:type="gram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заболевших</w:t>
      </w:r>
      <w:proofErr w:type="gram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госпитализируют и назначают специальное лечение.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своевременном обращении и лечении прогноз благоприятный.</w:t>
      </w:r>
    </w:p>
    <w:p w:rsidR="0020399E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Меры профилактики и защиты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Включают ветеринарно-санитарные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медицинские.</w:t>
      </w:r>
      <w:proofErr w:type="gramEnd"/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ветеринарно-санитарным относят:</w:t>
      </w:r>
      <w:proofErr w:type="gramEnd"/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оздоровление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поголовья свиней;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стойловое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свиней;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систематическая дератизация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свинарниках (меры борьбы с грызунами-вредителями – крысы, мыши);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ограничение бродяжничества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свиней и исключение поедания ими трупов грызунов, мясных отходов;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убой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свиней только на убойных пунктах;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исследование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наличие личинок трихинелл (</w:t>
      </w:r>
      <w:proofErr w:type="spell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трих</w:t>
      </w:r>
      <w:r w:rsidR="002F7684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2F7684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AF2DCE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r w:rsidR="002F7684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скопия</w:t>
      </w:r>
      <w:proofErr w:type="spell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всех туш свиней, в том числе забитых </w:t>
      </w:r>
      <w:proofErr w:type="spellStart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подворно</w:t>
      </w:r>
      <w:proofErr w:type="spellEnd"/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сжигание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(или техническая переработка заражённых туш);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запрет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продажи мяса, не прошедшего ветер</w:t>
      </w:r>
      <w:r w:rsidR="00120367"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нарно-санитарную экспертизу;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привлечение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административной ответственности лиц, торгующих мясными продуктами без предварительной экспертизы.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663A71" w:rsidRPr="00EF75AD" w:rsidRDefault="00663A71" w:rsidP="00467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избегать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мяса и мясопродуктов (колбасы, сало, закусочные шпики и др.) вне государственных точек торговли – магазинов, рынков – у случайных лиц с «рук» и с «земли»;</w:t>
      </w:r>
      <w:proofErr w:type="gramEnd"/>
    </w:p>
    <w:p w:rsidR="00663A71" w:rsidRPr="00EF75AD" w:rsidRDefault="00663A71" w:rsidP="00467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спрашивать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 продавца справку о проведенной ветеринарной экспертизы и безопасности продукта, при покупке мясных продуктов на рынке;</w:t>
      </w:r>
    </w:p>
    <w:p w:rsidR="00663A71" w:rsidRPr="00EF75AD" w:rsidRDefault="00663A71" w:rsidP="00467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обязательно проверять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ветеринарной лаборатории</w:t>
      </w: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мясо, свиней при домашнем убое, а также диких животных добытых, на охоте.</w:t>
      </w:r>
      <w:r w:rsidR="000122D9" w:rsidRPr="00EF75AD">
        <w:rPr>
          <w:rFonts w:ascii="Times New Roman" w:hAnsi="Times New Roman" w:cs="Times New Roman"/>
          <w:sz w:val="30"/>
          <w:szCs w:val="30"/>
        </w:rPr>
        <w:t xml:space="preserve"> При этом предъявления каких-либо документов о правах собственности на тушу или охотничьих лицензий на отстрел животных для этого не требуется.</w:t>
      </w:r>
    </w:p>
    <w:p w:rsidR="007606F3" w:rsidRPr="00EF75AD" w:rsidRDefault="00571607" w:rsidP="00864A90">
      <w:pPr>
        <w:shd w:val="clear" w:color="auto" w:fill="FFFFFF"/>
        <w:spacing w:before="150" w:after="150" w:line="270" w:lineRule="atLeast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F75AD">
        <w:rPr>
          <w:rFonts w:ascii="Times New Roman" w:hAnsi="Times New Roman" w:cs="Times New Roman"/>
          <w:bCs/>
          <w:sz w:val="30"/>
          <w:szCs w:val="30"/>
        </w:rPr>
        <w:t xml:space="preserve">В г.п.Зельва </w:t>
      </w: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исследование мяса на наличие возбудителя трихинеллеза проводят </w:t>
      </w:r>
      <w:r w:rsidRPr="00EF75AD">
        <w:rPr>
          <w:rFonts w:ascii="Times New Roman" w:hAnsi="Times New Roman" w:cs="Times New Roman"/>
          <w:bCs/>
          <w:sz w:val="30"/>
          <w:szCs w:val="30"/>
        </w:rPr>
        <w:t xml:space="preserve">в лаборатории </w:t>
      </w:r>
      <w:proofErr w:type="spellStart"/>
      <w:r w:rsidRPr="00EF75AD">
        <w:rPr>
          <w:rFonts w:ascii="Times New Roman" w:hAnsi="Times New Roman" w:cs="Times New Roman"/>
          <w:bCs/>
          <w:sz w:val="30"/>
          <w:szCs w:val="30"/>
        </w:rPr>
        <w:t>Зельвенской</w:t>
      </w:r>
      <w:proofErr w:type="spellEnd"/>
      <w:r w:rsidRPr="00EF75AD">
        <w:rPr>
          <w:rFonts w:ascii="Times New Roman" w:hAnsi="Times New Roman" w:cs="Times New Roman"/>
          <w:bCs/>
          <w:sz w:val="30"/>
          <w:szCs w:val="30"/>
        </w:rPr>
        <w:t xml:space="preserve"> районной ветеринарной станции по адресу: г.п. Зельва, ул. 17 Сентября, 53. Исследование проводится бесплатно.</w:t>
      </w:r>
      <w:r w:rsidR="00663A71" w:rsidRPr="00EF75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Медицинские мероприятия: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разъяснять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населению (особенно сельского) меры профилактики трихинеллёза;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направлять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учреждение санэпиднадзора экстренное извещение при выявлении больных трихинеллёзом;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устанавливать</w:t>
      </w: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медицинское наблюдение в течение шести месяцев за лицами, употреблявшими в пищу зараженное трихинеллами мясо – для раннего выявления и лечения заболевания.</w:t>
      </w:r>
    </w:p>
    <w:p w:rsidR="00663A71" w:rsidRPr="00EF75AD" w:rsidRDefault="00663A71" w:rsidP="00467F49">
      <w:pPr>
        <w:shd w:val="clear" w:color="auto" w:fill="FFFFFF"/>
        <w:spacing w:before="15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7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63A71" w:rsidRPr="00EF75AD" w:rsidRDefault="00663A71" w:rsidP="00467F49">
      <w:pPr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663A71" w:rsidRPr="00EF75AD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BEF"/>
    <w:multiLevelType w:val="multilevel"/>
    <w:tmpl w:val="07F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6223B"/>
    <w:multiLevelType w:val="multilevel"/>
    <w:tmpl w:val="E3A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166"/>
    <w:rsid w:val="000122D9"/>
    <w:rsid w:val="000C0000"/>
    <w:rsid w:val="000D0117"/>
    <w:rsid w:val="00120367"/>
    <w:rsid w:val="001909CF"/>
    <w:rsid w:val="0020399E"/>
    <w:rsid w:val="00235CD4"/>
    <w:rsid w:val="00291091"/>
    <w:rsid w:val="002F7684"/>
    <w:rsid w:val="00300729"/>
    <w:rsid w:val="00372032"/>
    <w:rsid w:val="0046082A"/>
    <w:rsid w:val="00463E6F"/>
    <w:rsid w:val="00467F49"/>
    <w:rsid w:val="00571607"/>
    <w:rsid w:val="00663A71"/>
    <w:rsid w:val="006C4166"/>
    <w:rsid w:val="007606F3"/>
    <w:rsid w:val="00786263"/>
    <w:rsid w:val="00862889"/>
    <w:rsid w:val="00864A90"/>
    <w:rsid w:val="00A319D2"/>
    <w:rsid w:val="00AF2DCE"/>
    <w:rsid w:val="00EF75AD"/>
    <w:rsid w:val="00F16C33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paragraph" w:styleId="1">
    <w:name w:val="heading 1"/>
    <w:basedOn w:val="a"/>
    <w:link w:val="10"/>
    <w:uiPriority w:val="9"/>
    <w:qFormat/>
    <w:rsid w:val="006C4166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4166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166"/>
  </w:style>
  <w:style w:type="paragraph" w:styleId="a3">
    <w:name w:val="Normal (Web)"/>
    <w:basedOn w:val="a"/>
    <w:uiPriority w:val="99"/>
    <w:semiHidden/>
    <w:unhideWhenUsed/>
    <w:rsid w:val="006C416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3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18</cp:revision>
  <dcterms:created xsi:type="dcterms:W3CDTF">2016-11-08T08:53:00Z</dcterms:created>
  <dcterms:modified xsi:type="dcterms:W3CDTF">2016-11-08T09:04:00Z</dcterms:modified>
</cp:coreProperties>
</file>