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CD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jc w:val="both"/>
        <w:rPr>
          <w:b/>
          <w:sz w:val="30"/>
          <w:szCs w:val="30"/>
        </w:rPr>
      </w:pPr>
      <w:r w:rsidRPr="00D120CD">
        <w:rPr>
          <w:b/>
          <w:sz w:val="30"/>
          <w:szCs w:val="30"/>
        </w:rPr>
        <w:t xml:space="preserve">Итоги оздоровления детей 1 смены летней 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jc w:val="both"/>
        <w:rPr>
          <w:b/>
          <w:sz w:val="30"/>
          <w:szCs w:val="30"/>
        </w:rPr>
      </w:pPr>
      <w:r w:rsidRPr="00D120CD">
        <w:rPr>
          <w:b/>
          <w:sz w:val="30"/>
          <w:szCs w:val="30"/>
        </w:rPr>
        <w:t>оздоровительной кампании 2016 года</w:t>
      </w:r>
    </w:p>
    <w:p w:rsidR="00D120CD" w:rsidRPr="00D120CD" w:rsidRDefault="00D120CD" w:rsidP="00D120CD">
      <w:pPr>
        <w:pStyle w:val="a3"/>
        <w:shd w:val="clear" w:color="auto" w:fill="FFFFFF"/>
        <w:spacing w:before="0" w:beforeAutospacing="0" w:after="0" w:afterAutospacing="0" w:line="298" w:lineRule="atLeast"/>
        <w:jc w:val="both"/>
        <w:rPr>
          <w:b/>
          <w:sz w:val="30"/>
          <w:szCs w:val="30"/>
        </w:rPr>
      </w:pP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>Для удовлетворения потребностей детей в различных видах деятельности, приобретения ими полезных навыков в 1 смену оздоровительной кампании была организована работа  лагерей с дневным пребыванием детей, с круглосуточным пребыванием детей (лагерь «Голубая волна»), так же работали лагеря труда и отдыха, палаточные лагеря.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>Продолжительность смены в лагерях составила 18 дней.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>Государственный санитарный надзор в 1 смену осуществлялся за 26 детскими оздоровительными лагерями различного типа, в т.ч. 21– с дневным пребыванием детей (из них 7 – лагеря труда и отдыха), 5 – с круглосуточным пребыванием детей (загородный стационарный лагерь «Голубая волна», 4 палаточные лагеря).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9"/>
        <w:jc w:val="both"/>
        <w:rPr>
          <w:sz w:val="30"/>
          <w:szCs w:val="30"/>
        </w:rPr>
      </w:pPr>
      <w:r w:rsidRPr="00D120CD">
        <w:rPr>
          <w:sz w:val="30"/>
          <w:szCs w:val="30"/>
        </w:rPr>
        <w:t xml:space="preserve">Все детские оздоровительные лагеря были открыты своевременно. Перед началом оздоровительного сезона проведён комплекс мероприятий, направленный на качественную подготовку и функционирование ЛОУ. В загородном оздоровительном лагере к летнему оздоровительному сезону были проведены обследования технического состояния зданий, сооружений, инженерных коммуникаций, надворного игрового и спортивного оборудования. С целью профилактики клещевых инфекций проведена </w:t>
      </w:r>
      <w:proofErr w:type="spellStart"/>
      <w:r w:rsidRPr="00D120CD">
        <w:rPr>
          <w:sz w:val="30"/>
          <w:szCs w:val="30"/>
        </w:rPr>
        <w:t>акарицидная</w:t>
      </w:r>
      <w:proofErr w:type="spellEnd"/>
      <w:r w:rsidRPr="00D120CD">
        <w:rPr>
          <w:sz w:val="30"/>
          <w:szCs w:val="30"/>
        </w:rPr>
        <w:t xml:space="preserve"> обработка территории лагеря.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9"/>
        <w:jc w:val="both"/>
        <w:rPr>
          <w:sz w:val="30"/>
          <w:szCs w:val="30"/>
        </w:rPr>
      </w:pPr>
      <w:proofErr w:type="gramStart"/>
      <w:r w:rsidRPr="00D120CD">
        <w:rPr>
          <w:sz w:val="30"/>
          <w:szCs w:val="30"/>
        </w:rPr>
        <w:t xml:space="preserve">В целях выполнения постановления заместителя Министра здравоохранения – Главного государственного санитарного врача Республики Беларусь от 28 марта 2016 № 48 «О государственном санитарном надзоре за оздоровлением детей в летний период 2016 года» </w:t>
      </w:r>
      <w:proofErr w:type="spellStart"/>
      <w:r w:rsidRPr="00D120CD">
        <w:rPr>
          <w:sz w:val="30"/>
          <w:szCs w:val="30"/>
        </w:rPr>
        <w:t>санэпидслужбой</w:t>
      </w:r>
      <w:proofErr w:type="spellEnd"/>
      <w:r w:rsidRPr="00D120CD">
        <w:rPr>
          <w:sz w:val="30"/>
          <w:szCs w:val="30"/>
        </w:rPr>
        <w:t xml:space="preserve"> Зельвенского  района организован мониторинг, внеплановые тематические оперативные проверки  соблюдения санитарно-эпидемиологических требований во время проведения первой смены в детских оздоровительных лагерях.</w:t>
      </w:r>
      <w:proofErr w:type="gramEnd"/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>В ходе обследований выявлены нарушения в 11 летних оздоровительных учреждениях. В 7,6% случаев выявлены нарушения условий пребывания детей и организации санитарно-бытовых условий, 34% - недостатки при организации питания. В ходе проверок в адрес руководителей о</w:t>
      </w:r>
      <w:r w:rsidR="00D120CD">
        <w:rPr>
          <w:sz w:val="30"/>
          <w:szCs w:val="30"/>
        </w:rPr>
        <w:t xml:space="preserve">здоровительных </w:t>
      </w:r>
      <w:bookmarkStart w:id="0" w:name="_GoBack"/>
      <w:bookmarkEnd w:id="0"/>
      <w:r w:rsidRPr="00D120CD">
        <w:rPr>
          <w:sz w:val="30"/>
          <w:szCs w:val="30"/>
        </w:rPr>
        <w:t xml:space="preserve">лагерей было подготовлено 10 предписаний, 5 рекомендаций по устранению выявленных нарушений. 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9"/>
        <w:jc w:val="both"/>
        <w:rPr>
          <w:sz w:val="30"/>
          <w:szCs w:val="30"/>
        </w:rPr>
      </w:pPr>
      <w:r w:rsidRPr="00D120CD">
        <w:rPr>
          <w:sz w:val="30"/>
          <w:szCs w:val="30"/>
        </w:rPr>
        <w:t>Предписания о приостановлении эксплуатации лагерей и о запрещении реализации продуктов питания не выносились.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9"/>
        <w:jc w:val="both"/>
        <w:rPr>
          <w:sz w:val="30"/>
          <w:szCs w:val="30"/>
        </w:rPr>
      </w:pPr>
      <w:proofErr w:type="gramStart"/>
      <w:r w:rsidRPr="00D120CD">
        <w:rPr>
          <w:sz w:val="30"/>
          <w:szCs w:val="30"/>
        </w:rPr>
        <w:lastRenderedPageBreak/>
        <w:t>Всего в 1 смену оздоровлено 650  детей, в т.ч. в лагерях с круглосуточным пребыванием – 245, с дневным – 405 детей.</w:t>
      </w:r>
      <w:proofErr w:type="gramEnd"/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 xml:space="preserve">По итогам первой смены лагеря «Голубая волна» выраженный оздоровительный эффект отмечен у 94,9% отдохнувших детей, слабый – у 5,1%, отсутствие – 0%. Инфекционных заболеваний и травматизма детей в оздоровительных учреждениях не зарегистрировано. Первая смена в летних оздоровительных учреждениях прошла без осложнений санитарно-эпидемиологической обстановки. 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  <w:r w:rsidRPr="00D120CD">
        <w:rPr>
          <w:sz w:val="30"/>
          <w:szCs w:val="30"/>
        </w:rPr>
        <w:t xml:space="preserve">Вопрос проведения летней оздоровительной кампании для детей и подростков 2016 года остается на контроле </w:t>
      </w:r>
      <w:proofErr w:type="spellStart"/>
      <w:r w:rsidRPr="00D120CD">
        <w:rPr>
          <w:sz w:val="30"/>
          <w:szCs w:val="30"/>
        </w:rPr>
        <w:t>санэпидслужбы</w:t>
      </w:r>
      <w:proofErr w:type="spellEnd"/>
      <w:r w:rsidRPr="00D120CD">
        <w:rPr>
          <w:sz w:val="30"/>
          <w:szCs w:val="30"/>
        </w:rPr>
        <w:t>.</w:t>
      </w:r>
    </w:p>
    <w:p w:rsidR="000360CE" w:rsidRPr="00D120CD" w:rsidRDefault="000360CE" w:rsidP="00D120CD">
      <w:pPr>
        <w:pStyle w:val="a3"/>
        <w:shd w:val="clear" w:color="auto" w:fill="FFFFFF"/>
        <w:spacing w:before="0" w:beforeAutospacing="0" w:after="0" w:afterAutospacing="0" w:line="298" w:lineRule="atLeast"/>
        <w:ind w:firstLine="708"/>
        <w:jc w:val="both"/>
        <w:rPr>
          <w:sz w:val="30"/>
          <w:szCs w:val="30"/>
        </w:rPr>
      </w:pPr>
    </w:p>
    <w:sectPr w:rsidR="000360CE" w:rsidRPr="00D120CD" w:rsidSect="00DE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C4C"/>
    <w:multiLevelType w:val="hybridMultilevel"/>
    <w:tmpl w:val="D006ECB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817C5"/>
    <w:multiLevelType w:val="hybridMultilevel"/>
    <w:tmpl w:val="30CA3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F8A"/>
    <w:rsid w:val="000360CE"/>
    <w:rsid w:val="00214F8A"/>
    <w:rsid w:val="00281C28"/>
    <w:rsid w:val="002F1DA7"/>
    <w:rsid w:val="00522E2D"/>
    <w:rsid w:val="0069478A"/>
    <w:rsid w:val="00755387"/>
    <w:rsid w:val="0078201F"/>
    <w:rsid w:val="00AE6A4D"/>
    <w:rsid w:val="00B726EC"/>
    <w:rsid w:val="00D120CD"/>
    <w:rsid w:val="00DC62ED"/>
    <w:rsid w:val="00DE2CB3"/>
    <w:rsid w:val="00E12092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2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2016-07-18T13:39:00Z</cp:lastPrinted>
  <dcterms:created xsi:type="dcterms:W3CDTF">2016-04-15T11:14:00Z</dcterms:created>
  <dcterms:modified xsi:type="dcterms:W3CDTF">2016-07-18T13:41:00Z</dcterms:modified>
</cp:coreProperties>
</file>